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04C2" w14:textId="77777777" w:rsidR="00C879B1" w:rsidRDefault="005E0EB7" w:rsidP="005E0EB7">
      <w:pPr>
        <w:spacing w:line="320" w:lineRule="exact"/>
        <w:jc w:val="center"/>
        <w:rPr>
          <w:rFonts w:ascii="Times New Roman" w:eastAsia="標楷體" w:hAnsi="Times New Roman" w:cs="Times New Roman"/>
          <w:b/>
          <w:bCs/>
          <w:kern w:val="3"/>
          <w:sz w:val="26"/>
          <w:szCs w:val="26"/>
        </w:rPr>
      </w:pPr>
      <w:r w:rsidRPr="00C879B1">
        <w:rPr>
          <w:rFonts w:ascii="Times New Roman" w:eastAsia="標楷體" w:hAnsi="Times New Roman" w:cs="Times New Roman"/>
          <w:b/>
          <w:bCs/>
          <w:kern w:val="3"/>
          <w:sz w:val="26"/>
          <w:szCs w:val="26"/>
        </w:rPr>
        <w:t xml:space="preserve">National Central University SAGE Graduate College of Sustainability and Green Energy Regulations Governing Course Credit Waivers for </w:t>
      </w:r>
    </w:p>
    <w:p w14:paraId="156B84E0" w14:textId="7F431557" w:rsidR="005E0EB7" w:rsidRPr="00C879B1" w:rsidRDefault="005E0EB7" w:rsidP="005E0EB7">
      <w:pPr>
        <w:spacing w:line="320" w:lineRule="exact"/>
        <w:jc w:val="center"/>
        <w:rPr>
          <w:rFonts w:ascii="Times New Roman" w:eastAsia="標楷體" w:hAnsi="Times New Roman" w:cs="Times New Roman"/>
          <w:b/>
          <w:bCs/>
          <w:kern w:val="3"/>
          <w:sz w:val="26"/>
          <w:szCs w:val="26"/>
        </w:rPr>
      </w:pPr>
      <w:r w:rsidRPr="00C879B1">
        <w:rPr>
          <w:rFonts w:ascii="Times New Roman" w:eastAsia="標楷體" w:hAnsi="Times New Roman" w:cs="Times New Roman"/>
          <w:b/>
          <w:bCs/>
          <w:kern w:val="3"/>
          <w:sz w:val="26"/>
          <w:szCs w:val="26"/>
        </w:rPr>
        <w:t xml:space="preserve">Degree </w:t>
      </w:r>
      <w:r w:rsidR="00FE1C1B" w:rsidRPr="00FE1C1B">
        <w:rPr>
          <w:rFonts w:ascii="Times New Roman" w:eastAsia="標楷體" w:hAnsi="Times New Roman" w:cs="Times New Roman"/>
          <w:b/>
          <w:bCs/>
          <w:kern w:val="3"/>
          <w:sz w:val="26"/>
          <w:szCs w:val="26"/>
        </w:rPr>
        <w:t>Program in Sustainability in Green Energy</w:t>
      </w:r>
    </w:p>
    <w:p w14:paraId="48130274" w14:textId="77777777" w:rsidR="0085523A" w:rsidRDefault="0085523A" w:rsidP="0082793A">
      <w:pPr>
        <w:pStyle w:val="Default"/>
        <w:spacing w:line="200" w:lineRule="exact"/>
        <w:ind w:rightChars="-10" w:right="-24"/>
        <w:jc w:val="right"/>
        <w:rPr>
          <w:rFonts w:ascii="Times New Roman" w:hAnsi="Times New Roman" w:cs="Times New Roman"/>
          <w:color w:val="auto"/>
          <w:sz w:val="16"/>
        </w:rPr>
      </w:pPr>
    </w:p>
    <w:p w14:paraId="74C09672" w14:textId="6FF2938A" w:rsidR="0082793A" w:rsidRPr="007504D2" w:rsidRDefault="0082793A" w:rsidP="0082793A">
      <w:pPr>
        <w:pStyle w:val="Default"/>
        <w:spacing w:line="200" w:lineRule="exact"/>
        <w:ind w:rightChars="-10" w:right="-24"/>
        <w:jc w:val="right"/>
        <w:rPr>
          <w:rFonts w:ascii="Times New Roman" w:hAnsi="Times New Roman" w:cs="Times New Roman"/>
          <w:color w:val="auto"/>
          <w:sz w:val="16"/>
        </w:rPr>
      </w:pPr>
      <w:r>
        <w:rPr>
          <w:rFonts w:ascii="Times New Roman" w:hAnsi="Times New Roman" w:cs="Times New Roman" w:hint="eastAsia"/>
          <w:color w:val="auto"/>
          <w:sz w:val="16"/>
        </w:rPr>
        <w:t>1</w:t>
      </w:r>
      <w:r>
        <w:rPr>
          <w:rFonts w:ascii="Times New Roman" w:hAnsi="Times New Roman" w:cs="Times New Roman"/>
          <w:color w:val="auto"/>
          <w:sz w:val="16"/>
        </w:rPr>
        <w:t xml:space="preserve">13.08.26 </w:t>
      </w:r>
      <w:r>
        <w:rPr>
          <w:rFonts w:ascii="Times New Roman" w:hAnsi="Times New Roman" w:cs="Times New Roman" w:hint="eastAsia"/>
          <w:color w:val="auto"/>
          <w:sz w:val="16"/>
        </w:rPr>
        <w:t>學程會議通過</w:t>
      </w:r>
    </w:p>
    <w:p w14:paraId="1B58944B" w14:textId="43245F83" w:rsidR="0082793A" w:rsidRDefault="0082793A" w:rsidP="0082793A">
      <w:pPr>
        <w:pStyle w:val="Default"/>
        <w:spacing w:line="200" w:lineRule="exact"/>
        <w:ind w:rightChars="-10" w:right="-24"/>
        <w:jc w:val="right"/>
        <w:rPr>
          <w:rFonts w:ascii="Times New Roman" w:hAnsi="Times New Roman" w:cs="Times New Roman"/>
          <w:color w:val="auto"/>
          <w:sz w:val="16"/>
        </w:rPr>
      </w:pPr>
      <w:r>
        <w:rPr>
          <w:rFonts w:ascii="Times New Roman" w:hAnsi="Times New Roman" w:cs="Times New Roman" w:hint="eastAsia"/>
          <w:color w:val="auto"/>
          <w:sz w:val="16"/>
        </w:rPr>
        <w:t>1</w:t>
      </w:r>
      <w:r>
        <w:rPr>
          <w:rFonts w:ascii="Times New Roman" w:hAnsi="Times New Roman" w:cs="Times New Roman"/>
          <w:color w:val="auto"/>
          <w:sz w:val="16"/>
        </w:rPr>
        <w:t xml:space="preserve">13.09.23 </w:t>
      </w:r>
      <w:r>
        <w:rPr>
          <w:rFonts w:ascii="Times New Roman" w:hAnsi="Times New Roman" w:cs="Times New Roman" w:hint="eastAsia"/>
          <w:color w:val="auto"/>
          <w:sz w:val="16"/>
        </w:rPr>
        <w:t>院務會議通過</w:t>
      </w:r>
    </w:p>
    <w:p w14:paraId="6570F702" w14:textId="0840BF6E" w:rsidR="0082793A" w:rsidRDefault="0082793A" w:rsidP="0082793A">
      <w:pPr>
        <w:pStyle w:val="Default"/>
        <w:wordWrap w:val="0"/>
        <w:spacing w:line="200" w:lineRule="exact"/>
        <w:ind w:rightChars="-10" w:right="-24"/>
        <w:jc w:val="right"/>
        <w:rPr>
          <w:rFonts w:ascii="Times New Roman" w:hAnsi="Times New Roman" w:cs="Times New Roman"/>
          <w:color w:val="auto"/>
          <w:sz w:val="16"/>
        </w:rPr>
      </w:pPr>
      <w:r>
        <w:rPr>
          <w:rFonts w:ascii="Times New Roman" w:hAnsi="Times New Roman" w:cs="Times New Roman" w:hint="eastAsia"/>
          <w:color w:val="auto"/>
          <w:sz w:val="16"/>
        </w:rPr>
        <w:t>1</w:t>
      </w:r>
      <w:r>
        <w:rPr>
          <w:rFonts w:ascii="Times New Roman" w:hAnsi="Times New Roman" w:cs="Times New Roman"/>
          <w:color w:val="auto"/>
          <w:sz w:val="16"/>
        </w:rPr>
        <w:t>14.03.20 113</w:t>
      </w:r>
      <w:r>
        <w:rPr>
          <w:rFonts w:ascii="Times New Roman" w:hAnsi="Times New Roman" w:cs="Times New Roman" w:hint="eastAsia"/>
          <w:color w:val="auto"/>
          <w:sz w:val="16"/>
        </w:rPr>
        <w:t>學年度第</w:t>
      </w:r>
      <w:r>
        <w:rPr>
          <w:rFonts w:ascii="Times New Roman" w:hAnsi="Times New Roman" w:cs="Times New Roman" w:hint="eastAsia"/>
          <w:color w:val="auto"/>
          <w:sz w:val="16"/>
        </w:rPr>
        <w:t>3</w:t>
      </w:r>
      <w:r>
        <w:rPr>
          <w:rFonts w:ascii="Times New Roman" w:hAnsi="Times New Roman" w:cs="Times New Roman" w:hint="eastAsia"/>
          <w:color w:val="auto"/>
          <w:sz w:val="16"/>
        </w:rPr>
        <w:t>次管理委員會備查</w:t>
      </w:r>
    </w:p>
    <w:p w14:paraId="66B7182B" w14:textId="77777777" w:rsidR="00C879B1" w:rsidRPr="00C879B1" w:rsidRDefault="00C879B1" w:rsidP="00C879B1">
      <w:pPr>
        <w:pStyle w:val="Default"/>
        <w:spacing w:line="200" w:lineRule="exact"/>
        <w:ind w:rightChars="-10" w:right="-24"/>
        <w:jc w:val="right"/>
        <w:rPr>
          <w:rFonts w:ascii="Times New Roman" w:hAnsi="Times New Roman" w:cs="Times New Roman"/>
          <w:color w:val="auto"/>
          <w:sz w:val="16"/>
        </w:rPr>
      </w:pPr>
      <w:r w:rsidRPr="00C879B1">
        <w:rPr>
          <w:rFonts w:ascii="Times New Roman" w:hAnsi="Times New Roman" w:cs="Times New Roman"/>
          <w:color w:val="auto"/>
          <w:sz w:val="16"/>
        </w:rPr>
        <w:t>Passed by the Program Affairs Meeting on August 26, 2024</w:t>
      </w:r>
    </w:p>
    <w:p w14:paraId="19270B1B" w14:textId="77777777" w:rsidR="00C879B1" w:rsidRPr="00C879B1" w:rsidRDefault="00C879B1" w:rsidP="00C879B1">
      <w:pPr>
        <w:pStyle w:val="Default"/>
        <w:spacing w:line="200" w:lineRule="exact"/>
        <w:ind w:rightChars="-10" w:right="-24"/>
        <w:jc w:val="right"/>
        <w:rPr>
          <w:rFonts w:ascii="Times New Roman" w:hAnsi="Times New Roman" w:cs="Times New Roman"/>
          <w:color w:val="auto"/>
          <w:sz w:val="16"/>
        </w:rPr>
      </w:pPr>
      <w:r w:rsidRPr="00C879B1">
        <w:rPr>
          <w:rFonts w:ascii="Times New Roman" w:hAnsi="Times New Roman" w:cs="Times New Roman"/>
          <w:color w:val="auto"/>
          <w:sz w:val="16"/>
        </w:rPr>
        <w:t>Passed by the College Affairs Meeting on September 23, 2024</w:t>
      </w:r>
    </w:p>
    <w:p w14:paraId="36FC9FC6" w14:textId="1C51F695" w:rsidR="00C879B1" w:rsidRDefault="00C879B1" w:rsidP="00C879B1">
      <w:pPr>
        <w:pStyle w:val="Default"/>
        <w:spacing w:line="200" w:lineRule="exact"/>
        <w:ind w:rightChars="-10" w:right="-24"/>
        <w:jc w:val="right"/>
        <w:rPr>
          <w:rFonts w:ascii="Times New Roman" w:hAnsi="Times New Roman" w:cs="Times New Roman"/>
          <w:color w:val="auto"/>
          <w:sz w:val="16"/>
        </w:rPr>
      </w:pPr>
      <w:r w:rsidRPr="00C879B1">
        <w:rPr>
          <w:rFonts w:ascii="Times New Roman" w:hAnsi="Times New Roman" w:cs="Times New Roman"/>
          <w:color w:val="auto"/>
          <w:sz w:val="16"/>
        </w:rPr>
        <w:t>Reviewed by the 3rd Management Committee Meeting of Academic Year 2024–2025 on March 20, 2025</w:t>
      </w:r>
    </w:p>
    <w:p w14:paraId="0F6D6ED3" w14:textId="77777777" w:rsidR="0085523A" w:rsidRDefault="0085523A" w:rsidP="00C879B1">
      <w:pPr>
        <w:pStyle w:val="Default"/>
        <w:spacing w:line="200" w:lineRule="exact"/>
        <w:ind w:rightChars="-10" w:right="-24"/>
        <w:jc w:val="right"/>
        <w:rPr>
          <w:rFonts w:ascii="Times New Roman" w:hAnsi="Times New Roman" w:cs="Times New Roman"/>
          <w:color w:val="auto"/>
          <w:sz w:val="16"/>
        </w:rPr>
      </w:pPr>
    </w:p>
    <w:p w14:paraId="75F779B4" w14:textId="77777777" w:rsidR="00C879B1" w:rsidRPr="00A13CFB" w:rsidRDefault="00C879B1" w:rsidP="00C879B1">
      <w:pPr>
        <w:pStyle w:val="Default"/>
        <w:tabs>
          <w:tab w:val="left" w:pos="1134"/>
        </w:tabs>
        <w:spacing w:beforeLines="50" w:before="180" w:afterLines="50" w:after="180"/>
        <w:ind w:left="1038" w:hangingChars="472" w:hanging="1038"/>
        <w:rPr>
          <w:rFonts w:ascii="Times New Roman" w:hAnsi="Times New Roman" w:cs="Times New Roman"/>
          <w:color w:val="auto"/>
          <w:sz w:val="22"/>
          <w:szCs w:val="22"/>
        </w:rPr>
      </w:pPr>
      <w:r w:rsidRPr="00A13CFB">
        <w:rPr>
          <w:rFonts w:ascii="Times New Roman" w:hAnsi="Times New Roman" w:cs="Times New Roman"/>
          <w:color w:val="auto"/>
          <w:sz w:val="22"/>
          <w:szCs w:val="22"/>
          <w:lang w:val="en"/>
        </w:rPr>
        <w:t>Article 1</w:t>
      </w:r>
      <w:r w:rsidRPr="00A13CFB">
        <w:rPr>
          <w:rFonts w:ascii="Times New Roman" w:hAnsi="Times New Roman" w:cs="Times New Roman"/>
          <w:color w:val="auto"/>
          <w:sz w:val="22"/>
          <w:szCs w:val="22"/>
          <w:lang w:val="en"/>
        </w:rPr>
        <w:tab/>
        <w:t>These Regulations are established in accordance with the National Central University Course Credit Waiver Guidelines.</w:t>
      </w:r>
    </w:p>
    <w:p w14:paraId="25276C3C" w14:textId="77777777" w:rsidR="00C879B1" w:rsidRPr="00A13CFB" w:rsidRDefault="00C879B1" w:rsidP="00C879B1">
      <w:pPr>
        <w:pStyle w:val="Default"/>
        <w:tabs>
          <w:tab w:val="left" w:pos="1134"/>
        </w:tabs>
        <w:spacing w:beforeLines="50" w:before="180" w:afterLines="50" w:after="180"/>
        <w:ind w:left="1038" w:hangingChars="472" w:hanging="1038"/>
        <w:rPr>
          <w:rFonts w:ascii="Times New Roman" w:hAnsi="Times New Roman" w:cs="Times New Roman"/>
          <w:color w:val="auto"/>
          <w:sz w:val="22"/>
          <w:szCs w:val="22"/>
        </w:rPr>
      </w:pPr>
      <w:r w:rsidRPr="00A13CFB">
        <w:rPr>
          <w:rFonts w:ascii="Times New Roman" w:hAnsi="Times New Roman" w:cs="Times New Roman"/>
          <w:color w:val="auto"/>
          <w:sz w:val="22"/>
          <w:szCs w:val="22"/>
          <w:lang w:val="en"/>
        </w:rPr>
        <w:t>Article 2</w:t>
      </w:r>
      <w:r w:rsidRPr="00A13CFB">
        <w:rPr>
          <w:rFonts w:ascii="Times New Roman" w:hAnsi="Times New Roman" w:cs="Times New Roman"/>
          <w:color w:val="auto"/>
          <w:sz w:val="22"/>
          <w:szCs w:val="22"/>
          <w:lang w:val="en"/>
        </w:rPr>
        <w:tab/>
        <w:t>Student eligibility and application deadlines for credit waivers shall shall be governed by the National Central University Regulations Governing Credit Waivers for Students. The application period shall be within the first four weeks following the commencement of each semester.</w:t>
      </w:r>
    </w:p>
    <w:p w14:paraId="3BD2ECD6" w14:textId="7FF187C5" w:rsidR="00A13CFB" w:rsidRPr="00A13CFB" w:rsidRDefault="0085523A" w:rsidP="00A13CFB">
      <w:pPr>
        <w:pStyle w:val="Default"/>
        <w:tabs>
          <w:tab w:val="left" w:pos="1134"/>
        </w:tabs>
        <w:spacing w:afterLines="50" w:after="180"/>
        <w:rPr>
          <w:rFonts w:ascii="Times New Roman" w:hAnsi="Times New Roman" w:cs="Times New Roman"/>
          <w:color w:val="auto"/>
          <w:sz w:val="22"/>
          <w:szCs w:val="22"/>
        </w:rPr>
      </w:pPr>
      <w:r w:rsidRPr="00A13CFB">
        <w:rPr>
          <w:rFonts w:ascii="Times New Roman" w:hAnsi="Times New Roman" w:cs="Times New Roman"/>
          <w:color w:val="auto"/>
          <w:sz w:val="22"/>
          <w:szCs w:val="22"/>
        </w:rPr>
        <w:t>Article</w:t>
      </w:r>
      <w:r w:rsidR="00A13CFB" w:rsidRPr="00A13CFB">
        <w:rPr>
          <w:rFonts w:ascii="Times New Roman" w:hAnsi="Times New Roman" w:cs="Times New Roman"/>
          <w:color w:val="auto"/>
          <w:sz w:val="22"/>
          <w:szCs w:val="22"/>
          <w:lang w:val="en"/>
        </w:rPr>
        <w:t xml:space="preserve"> 3</w:t>
      </w:r>
      <w:r w:rsidR="00A13CFB" w:rsidRPr="00A13CFB">
        <w:rPr>
          <w:rFonts w:ascii="Times New Roman" w:hAnsi="Times New Roman" w:cs="Times New Roman"/>
          <w:color w:val="auto"/>
          <w:sz w:val="22"/>
          <w:szCs w:val="22"/>
          <w:lang w:val="en"/>
        </w:rPr>
        <w:tab/>
        <w:t xml:space="preserve">Newly admitted students applying for course credit waivers shall not be eligible if the course has already </w:t>
      </w:r>
      <w:r w:rsidR="00A13CFB">
        <w:rPr>
          <w:rFonts w:ascii="Times New Roman" w:hAnsi="Times New Roman" w:cs="Times New Roman"/>
          <w:color w:val="auto"/>
          <w:sz w:val="22"/>
          <w:szCs w:val="22"/>
          <w:lang w:val="en"/>
        </w:rPr>
        <w:tab/>
      </w:r>
      <w:r w:rsidR="00A13CFB" w:rsidRPr="00A13CFB">
        <w:rPr>
          <w:rFonts w:ascii="Times New Roman" w:hAnsi="Times New Roman" w:cs="Times New Roman"/>
          <w:color w:val="auto"/>
          <w:sz w:val="22"/>
          <w:szCs w:val="22"/>
          <w:lang w:val="en"/>
        </w:rPr>
        <w:t>be</w:t>
      </w:r>
      <w:r w:rsidR="00A13CFB" w:rsidRPr="00A13CFB">
        <w:rPr>
          <w:rFonts w:ascii="Times New Roman" w:hAnsi="Times New Roman" w:cs="Times New Roman"/>
          <w:color w:val="auto"/>
          <w:sz w:val="22"/>
          <w:szCs w:val="22"/>
        </w:rPr>
        <w:t>en counted toward credits required for a previously completed degree. The</w:t>
      </w:r>
      <w:r w:rsidR="00A13CFB">
        <w:rPr>
          <w:rFonts w:ascii="Times New Roman" w:hAnsi="Times New Roman" w:cs="Times New Roman"/>
          <w:color w:val="auto"/>
          <w:sz w:val="22"/>
          <w:szCs w:val="22"/>
        </w:rPr>
        <w:t xml:space="preserve"> </w:t>
      </w:r>
      <w:r w:rsidR="00A13CFB" w:rsidRPr="00A13CFB">
        <w:rPr>
          <w:rFonts w:ascii="Times New Roman" w:hAnsi="Times New Roman" w:cs="Times New Roman"/>
          <w:color w:val="auto"/>
          <w:sz w:val="22"/>
          <w:szCs w:val="22"/>
        </w:rPr>
        <w:t xml:space="preserve">following students may </w:t>
      </w:r>
      <w:r w:rsidR="00A13CFB">
        <w:rPr>
          <w:rFonts w:ascii="Times New Roman" w:hAnsi="Times New Roman" w:cs="Times New Roman"/>
          <w:color w:val="auto"/>
          <w:sz w:val="22"/>
          <w:szCs w:val="22"/>
        </w:rPr>
        <w:tab/>
      </w:r>
      <w:r w:rsidR="00A13CFB" w:rsidRPr="00A13CFB">
        <w:rPr>
          <w:rFonts w:ascii="Times New Roman" w:hAnsi="Times New Roman" w:cs="Times New Roman"/>
          <w:color w:val="auto"/>
          <w:sz w:val="22"/>
          <w:szCs w:val="22"/>
        </w:rPr>
        <w:t xml:space="preserve">apply for credit waivers: Newly admitted students who completed coursework prior to enrollment at </w:t>
      </w:r>
      <w:r w:rsidR="00A13CFB">
        <w:rPr>
          <w:rFonts w:ascii="Times New Roman" w:hAnsi="Times New Roman" w:cs="Times New Roman"/>
          <w:color w:val="auto"/>
          <w:sz w:val="22"/>
          <w:szCs w:val="22"/>
        </w:rPr>
        <w:tab/>
      </w:r>
      <w:r w:rsidR="00A13CFB" w:rsidRPr="00A13CFB">
        <w:rPr>
          <w:rFonts w:ascii="Times New Roman" w:hAnsi="Times New Roman" w:cs="Times New Roman"/>
          <w:color w:val="auto"/>
          <w:sz w:val="22"/>
          <w:szCs w:val="22"/>
        </w:rPr>
        <w:t xml:space="preserve">National Central University (hereinafter referred to as “NCU”) after graduating from a junior college or </w:t>
      </w:r>
      <w:r w:rsidR="00A13CFB">
        <w:rPr>
          <w:rFonts w:ascii="Times New Roman" w:hAnsi="Times New Roman" w:cs="Times New Roman"/>
          <w:color w:val="auto"/>
          <w:sz w:val="22"/>
          <w:szCs w:val="22"/>
        </w:rPr>
        <w:tab/>
      </w:r>
      <w:r w:rsidR="00A13CFB" w:rsidRPr="00A13CFB">
        <w:rPr>
          <w:rFonts w:ascii="Times New Roman" w:hAnsi="Times New Roman" w:cs="Times New Roman"/>
          <w:color w:val="auto"/>
          <w:sz w:val="22"/>
          <w:szCs w:val="22"/>
        </w:rPr>
        <w:t>other higher education institution; degree-seeking</w:t>
      </w:r>
      <w:r w:rsidR="00A13CFB">
        <w:rPr>
          <w:rFonts w:ascii="Times New Roman" w:hAnsi="Times New Roman" w:cs="Times New Roman"/>
          <w:color w:val="auto"/>
          <w:sz w:val="22"/>
          <w:szCs w:val="22"/>
        </w:rPr>
        <w:t xml:space="preserve"> </w:t>
      </w:r>
      <w:r w:rsidR="00A13CFB" w:rsidRPr="00A13CFB">
        <w:rPr>
          <w:rFonts w:ascii="Times New Roman" w:hAnsi="Times New Roman" w:cs="Times New Roman"/>
          <w:color w:val="auto"/>
          <w:sz w:val="22"/>
          <w:szCs w:val="22"/>
        </w:rPr>
        <w:t>master’s or doctoral students who completed</w:t>
      </w:r>
      <w:r w:rsidR="00A13CFB">
        <w:rPr>
          <w:rFonts w:ascii="Times New Roman" w:hAnsi="Times New Roman" w:cs="Times New Roman"/>
          <w:color w:val="auto"/>
          <w:sz w:val="22"/>
          <w:szCs w:val="22"/>
        </w:rPr>
        <w:t xml:space="preserve"> </w:t>
      </w:r>
      <w:r w:rsidR="00A13CFB">
        <w:rPr>
          <w:rFonts w:ascii="Times New Roman" w:hAnsi="Times New Roman" w:cs="Times New Roman"/>
          <w:color w:val="auto"/>
          <w:sz w:val="22"/>
          <w:szCs w:val="22"/>
        </w:rPr>
        <w:tab/>
      </w:r>
      <w:r w:rsidR="00A13CFB" w:rsidRPr="00A13CFB">
        <w:rPr>
          <w:rFonts w:ascii="Times New Roman" w:hAnsi="Times New Roman" w:cs="Times New Roman"/>
          <w:color w:val="auto"/>
          <w:sz w:val="22"/>
          <w:szCs w:val="22"/>
        </w:rPr>
        <w:t xml:space="preserve">coursework prior to enrollment; and students who completed coursework at NCU during their period of </w:t>
      </w:r>
      <w:r w:rsidR="00A13CFB">
        <w:rPr>
          <w:rFonts w:ascii="Times New Roman" w:hAnsi="Times New Roman" w:cs="Times New Roman"/>
          <w:color w:val="auto"/>
          <w:sz w:val="22"/>
          <w:szCs w:val="22"/>
        </w:rPr>
        <w:tab/>
      </w:r>
      <w:r w:rsidR="00A13CFB" w:rsidRPr="00A13CFB">
        <w:rPr>
          <w:rFonts w:ascii="Times New Roman" w:hAnsi="Times New Roman" w:cs="Times New Roman"/>
          <w:color w:val="auto"/>
          <w:sz w:val="22"/>
          <w:szCs w:val="22"/>
        </w:rPr>
        <w:t>study in another academic program.</w:t>
      </w:r>
    </w:p>
    <w:p w14:paraId="1826F78C" w14:textId="0CFBF02B" w:rsidR="0085523A" w:rsidRDefault="00A13CFB" w:rsidP="00A13CFB">
      <w:pPr>
        <w:pStyle w:val="Default"/>
        <w:tabs>
          <w:tab w:val="left" w:pos="1134"/>
        </w:tabs>
        <w:spacing w:beforeLines="50" w:before="180" w:afterLines="50" w:after="180"/>
        <w:ind w:left="1038" w:hangingChars="472" w:hanging="1038"/>
        <w:rPr>
          <w:rFonts w:ascii="Times New Roman" w:hAnsi="Times New Roman" w:cs="Times New Roman"/>
          <w:color w:val="auto"/>
          <w:sz w:val="22"/>
          <w:szCs w:val="22"/>
          <w:lang w:val="en"/>
        </w:rPr>
      </w:pPr>
      <w:r w:rsidRPr="0085523A">
        <w:rPr>
          <w:rFonts w:ascii="Times New Roman" w:hAnsi="Times New Roman" w:cs="Times New Roman"/>
          <w:color w:val="auto"/>
          <w:sz w:val="22"/>
          <w:szCs w:val="22"/>
          <w:lang w:val="en"/>
        </w:rPr>
        <w:t>Article 4</w:t>
      </w:r>
      <w:r w:rsidRPr="0085523A">
        <w:rPr>
          <w:rFonts w:ascii="Times New Roman" w:hAnsi="Times New Roman" w:cs="Times New Roman"/>
          <w:color w:val="auto"/>
          <w:sz w:val="22"/>
          <w:szCs w:val="22"/>
          <w:lang w:val="en"/>
        </w:rPr>
        <w:tab/>
        <w:t>Newly admitted master’s students who have completed courses offered by this College, obtained a passing grade (70 or above), and whose credits were not counted toward undergraduate graduation requirements, may apply for credit waivers. For courses applied for credit waiver, if the course was offered by this College, it shall be retroactively recognized; if the course was offered by another institution or by another department or institute of NCU at the graduate level, it shall be recognized by this College only upon determination by the relevant academic program through examination (with a score of 70 or above) or review. The maximum number of credits waived shall not exceed two-thirds of the total credits required for graduation in the relevant master’s program of this College. Designated courses, including seminar courses and practicum courses, are not eligible for credit waivers.</w:t>
      </w:r>
    </w:p>
    <w:p w14:paraId="2D370B6B" w14:textId="74414D12" w:rsidR="00A13CFB" w:rsidRDefault="0085523A" w:rsidP="0085523A">
      <w:pPr>
        <w:pStyle w:val="Default"/>
        <w:tabs>
          <w:tab w:val="left" w:pos="1134"/>
        </w:tabs>
        <w:spacing w:beforeLines="50" w:before="180" w:afterLines="50" w:after="180"/>
        <w:ind w:left="1038" w:hangingChars="472" w:hanging="1038"/>
        <w:rPr>
          <w:rFonts w:ascii="Times New Roman" w:hAnsi="Times New Roman" w:cs="Times New Roman"/>
          <w:color w:val="auto"/>
          <w:sz w:val="22"/>
          <w:szCs w:val="22"/>
          <w:lang w:val="en"/>
        </w:rPr>
      </w:pPr>
      <w:r>
        <w:rPr>
          <w:rFonts w:ascii="Times New Roman" w:hAnsi="Times New Roman" w:cs="Times New Roman"/>
          <w:color w:val="auto"/>
          <w:sz w:val="22"/>
          <w:szCs w:val="22"/>
          <w:lang w:val="en"/>
        </w:rPr>
        <w:tab/>
      </w:r>
      <w:r w:rsidR="00A13CFB" w:rsidRPr="0085523A">
        <w:rPr>
          <w:rFonts w:ascii="Times New Roman" w:hAnsi="Times New Roman" w:cs="Times New Roman"/>
          <w:color w:val="auto"/>
          <w:sz w:val="22"/>
          <w:szCs w:val="22"/>
          <w:lang w:val="en"/>
        </w:rPr>
        <w:t>Newly admitted doctoral students who, within four years prior to enrollment, have completed courses offered by this College, obtained grades of 80 or above in all such courses, and whose credits were not counted toward master’s degree graduation requirements, may apply for credit waivers. For courses applied for credit waiver, if the course was offered by this College, it may be retroactively recognized upon review; if the course was offered by another institution or by another department or institute of NCU at the graduate level, it shall be recognized only upon review by this College. The maximum number of credits waived for doctoral programs shall not exceed one-half of the total credits required for graduation in the relevant doctoral program of this College. Designated courses, including seminar courses and practicum courses, are not eligible for credit waivers.</w:t>
      </w:r>
    </w:p>
    <w:p w14:paraId="0836A321" w14:textId="77777777" w:rsidR="0085523A" w:rsidRPr="0085523A" w:rsidRDefault="0085523A" w:rsidP="0085523A">
      <w:pPr>
        <w:pStyle w:val="Default"/>
        <w:tabs>
          <w:tab w:val="left" w:pos="1134"/>
        </w:tabs>
        <w:spacing w:beforeLines="50" w:before="180" w:afterLines="50" w:after="180"/>
        <w:ind w:left="1038" w:hangingChars="472" w:hanging="1038"/>
        <w:rPr>
          <w:rFonts w:ascii="Times New Roman" w:hAnsi="Times New Roman" w:cs="Times New Roman"/>
          <w:color w:val="auto"/>
          <w:sz w:val="22"/>
          <w:szCs w:val="22"/>
        </w:rPr>
      </w:pPr>
    </w:p>
    <w:p w14:paraId="6B13635A" w14:textId="77777777" w:rsidR="0085523A" w:rsidRPr="0085523A" w:rsidRDefault="0085523A" w:rsidP="0085523A">
      <w:pPr>
        <w:pStyle w:val="Default"/>
        <w:tabs>
          <w:tab w:val="left" w:pos="1134"/>
        </w:tabs>
        <w:spacing w:beforeLines="50" w:before="180" w:afterLines="50" w:after="180"/>
        <w:ind w:left="1038" w:hangingChars="472" w:hanging="1038"/>
        <w:rPr>
          <w:rFonts w:ascii="Times New Roman" w:hAnsi="Times New Roman" w:cs="Times New Roman"/>
          <w:color w:val="auto"/>
          <w:sz w:val="22"/>
          <w:szCs w:val="22"/>
        </w:rPr>
      </w:pPr>
      <w:r w:rsidRPr="0085523A">
        <w:rPr>
          <w:rFonts w:ascii="Times New Roman" w:hAnsi="Times New Roman" w:cs="Times New Roman"/>
          <w:color w:val="auto"/>
          <w:sz w:val="22"/>
          <w:szCs w:val="22"/>
          <w:lang w:val="en"/>
        </w:rPr>
        <w:lastRenderedPageBreak/>
        <w:t>Article 5</w:t>
      </w:r>
      <w:r w:rsidRPr="0085523A">
        <w:rPr>
          <w:rFonts w:ascii="Times New Roman" w:hAnsi="Times New Roman" w:cs="Times New Roman"/>
          <w:color w:val="auto"/>
          <w:sz w:val="22"/>
          <w:szCs w:val="22"/>
          <w:lang w:val="en"/>
        </w:rPr>
        <w:tab/>
        <w:t>Applications for credit waivers shall be submitted together with relevant academic transcripts and course syllabuses. Credit waivers may be granted only upon review and approval by the faculty members of the relevant academic program.</w:t>
      </w:r>
    </w:p>
    <w:p w14:paraId="05E13A70" w14:textId="77777777" w:rsidR="0085523A" w:rsidRPr="0085523A" w:rsidRDefault="0085523A" w:rsidP="0085523A">
      <w:pPr>
        <w:pStyle w:val="Default"/>
        <w:tabs>
          <w:tab w:val="left" w:pos="1134"/>
        </w:tabs>
        <w:spacing w:beforeLines="50" w:before="180" w:afterLines="50" w:after="180"/>
        <w:ind w:left="1038" w:hangingChars="472" w:hanging="1038"/>
        <w:rPr>
          <w:rFonts w:ascii="Times New Roman" w:hAnsi="Times New Roman" w:cs="Times New Roman"/>
          <w:color w:val="auto"/>
          <w:sz w:val="22"/>
          <w:szCs w:val="22"/>
        </w:rPr>
      </w:pPr>
      <w:r w:rsidRPr="0085523A">
        <w:rPr>
          <w:rFonts w:ascii="Times New Roman" w:hAnsi="Times New Roman" w:cs="Times New Roman"/>
          <w:color w:val="auto"/>
          <w:sz w:val="22"/>
          <w:szCs w:val="22"/>
          <w:lang w:val="en"/>
        </w:rPr>
        <w:t>Article 6</w:t>
      </w:r>
      <w:r w:rsidRPr="0085523A">
        <w:rPr>
          <w:rFonts w:ascii="Times New Roman" w:hAnsi="Times New Roman" w:cs="Times New Roman"/>
          <w:color w:val="auto"/>
          <w:sz w:val="22"/>
          <w:szCs w:val="22"/>
          <w:lang w:val="en"/>
        </w:rPr>
        <w:tab/>
        <w:t>Matters concerning the scope, principles, and treatment of credits after offsetting or mutual recognition shall be handled in accordance with Articles 4, 5, and 6 of the National Central University Course Credit Waiver Guidelines.</w:t>
      </w:r>
    </w:p>
    <w:p w14:paraId="4499C7C0" w14:textId="77777777" w:rsidR="0085523A" w:rsidRPr="0085523A" w:rsidRDefault="0085523A" w:rsidP="0085523A">
      <w:pPr>
        <w:pStyle w:val="Default"/>
        <w:tabs>
          <w:tab w:val="left" w:pos="1134"/>
        </w:tabs>
        <w:spacing w:beforeLines="50" w:before="180" w:afterLines="50" w:after="180"/>
        <w:ind w:left="1038" w:hangingChars="472" w:hanging="1038"/>
        <w:rPr>
          <w:rFonts w:ascii="Times New Roman" w:hAnsi="Times New Roman" w:cs="Times New Roman"/>
          <w:color w:val="auto"/>
          <w:sz w:val="22"/>
          <w:szCs w:val="22"/>
        </w:rPr>
      </w:pPr>
      <w:r w:rsidRPr="0085523A">
        <w:rPr>
          <w:rFonts w:ascii="Times New Roman" w:hAnsi="Times New Roman" w:cs="Times New Roman"/>
          <w:color w:val="auto"/>
          <w:sz w:val="22"/>
          <w:szCs w:val="22"/>
          <w:lang w:val="en"/>
        </w:rPr>
        <w:t>Article 7</w:t>
      </w:r>
      <w:r w:rsidRPr="0085523A">
        <w:rPr>
          <w:rFonts w:ascii="Times New Roman" w:hAnsi="Times New Roman" w:cs="Times New Roman"/>
          <w:color w:val="auto"/>
          <w:sz w:val="22"/>
          <w:szCs w:val="22"/>
          <w:lang w:val="en"/>
        </w:rPr>
        <w:tab/>
        <w:t>These Regulations shall take effect upon approval by the Program Affairs Meeting and the College Affairs Meeting and upon submission to the Academic Affairs Meeting for recordation. Subsequent amendments shall follow the same procedure.</w:t>
      </w:r>
    </w:p>
    <w:p w14:paraId="4A734E90" w14:textId="77777777" w:rsidR="0085523A" w:rsidRPr="00D44C51" w:rsidRDefault="0085523A" w:rsidP="009B5293">
      <w:pPr>
        <w:pStyle w:val="Default"/>
        <w:spacing w:beforeLines="50" w:before="180" w:afterLines="50" w:after="180"/>
        <w:rPr>
          <w:rFonts w:ascii="Times New Roman" w:hAnsi="Times New Roman" w:cs="Times New Roman"/>
          <w:color w:val="auto"/>
        </w:rPr>
      </w:pPr>
    </w:p>
    <w:sectPr w:rsidR="0085523A" w:rsidRPr="00D44C51" w:rsidSect="005E0EB7">
      <w:footerReference w:type="default" r:id="rId7"/>
      <w:pgSz w:w="11906" w:h="16838"/>
      <w:pgMar w:top="720" w:right="720" w:bottom="720" w:left="720" w:header="720" w:footer="9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FED3" w14:textId="77777777" w:rsidR="00513024" w:rsidRDefault="00513024" w:rsidP="006C4D53">
      <w:r>
        <w:separator/>
      </w:r>
    </w:p>
  </w:endnote>
  <w:endnote w:type="continuationSeparator" w:id="0">
    <w:p w14:paraId="4C087C2D" w14:textId="77777777" w:rsidR="00513024" w:rsidRDefault="00513024" w:rsidP="006C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218081199" w:displacedByCustomXml="next"/>
  <w:sdt>
    <w:sdtPr>
      <w:rPr>
        <w:sz w:val="20"/>
        <w:szCs w:val="20"/>
      </w:rPr>
      <w:id w:val="358251722"/>
      <w:docPartObj>
        <w:docPartGallery w:val="Page Numbers (Bottom of Page)"/>
        <w:docPartUnique/>
      </w:docPartObj>
    </w:sdtPr>
    <w:sdtEndPr/>
    <w:sdtContent>
      <w:p w14:paraId="297EBCD1" w14:textId="77777777" w:rsidR="005E0EB7" w:rsidRPr="007D6C3D" w:rsidRDefault="005E0EB7" w:rsidP="005E0EB7">
        <w:pPr>
          <w:spacing w:line="240" w:lineRule="exact"/>
          <w:ind w:firstLine="238"/>
          <w:rPr>
            <w:color w:val="0000FF"/>
            <w:sz w:val="20"/>
            <w:szCs w:val="20"/>
          </w:rPr>
        </w:pPr>
        <w:r w:rsidRPr="007D6C3D">
          <w:rPr>
            <w:rFonts w:ascii="標楷體" w:eastAsia="標楷體" w:hAnsi="標楷體" w:cs="新細明體" w:hint="eastAsia"/>
            <w:color w:val="0000FF"/>
            <w:sz w:val="20"/>
            <w:szCs w:val="20"/>
          </w:rPr>
          <w:t>如中、英文兩個版本有任何抵觸或不相符之處，應以中文版本為準。</w:t>
        </w:r>
      </w:p>
      <w:p w14:paraId="7E1E6913" w14:textId="77777777" w:rsidR="005E0EB7" w:rsidRDefault="005E0EB7" w:rsidP="005E0EB7">
        <w:pPr>
          <w:spacing w:line="240" w:lineRule="exact"/>
          <w:ind w:firstLine="238"/>
          <w:jc w:val="both"/>
          <w:rPr>
            <w:rStyle w:val="fontstyle01"/>
            <w:rFonts w:hint="eastAsia"/>
            <w:color w:val="0000FF"/>
            <w:sz w:val="20"/>
            <w:szCs w:val="20"/>
          </w:rPr>
        </w:pPr>
        <w:r w:rsidRPr="007D6C3D">
          <w:rPr>
            <w:rStyle w:val="fontstyle01"/>
            <w:color w:val="0000FF"/>
            <w:sz w:val="20"/>
            <w:szCs w:val="20"/>
          </w:rPr>
          <w:t>In the event of discrepancies between the English and Chinese versions, the Chinese version shall prevail.</w:t>
        </w:r>
      </w:p>
      <w:p w14:paraId="6FB20538" w14:textId="77777777" w:rsidR="005E0EB7" w:rsidRPr="007D6C3D" w:rsidRDefault="005E0EB7" w:rsidP="005E0EB7">
        <w:pPr>
          <w:spacing w:line="240" w:lineRule="exact"/>
          <w:ind w:firstLine="238"/>
          <w:jc w:val="both"/>
          <w:rPr>
            <w:color w:val="0000FF"/>
            <w:sz w:val="20"/>
            <w:szCs w:val="20"/>
          </w:rPr>
        </w:pPr>
      </w:p>
      <w:bookmarkEnd w:id="0"/>
      <w:p w14:paraId="1B7F3759" w14:textId="77777777" w:rsidR="005E0EB7" w:rsidRDefault="005E0EB7" w:rsidP="005E0EB7">
        <w:pPr>
          <w:pStyle w:val="a6"/>
          <w:jc w:val="center"/>
        </w:pPr>
        <w:r>
          <w:fldChar w:fldCharType="begin"/>
        </w:r>
        <w:r>
          <w:instrText>PAGE   \* MERGEFORMAT</w:instrText>
        </w:r>
        <w:r>
          <w:fldChar w:fldCharType="separate"/>
        </w:r>
        <w:r>
          <w:t>1</w:t>
        </w:r>
        <w:r>
          <w:fldChar w:fldCharType="end"/>
        </w:r>
      </w:p>
    </w:sdtContent>
  </w:sdt>
  <w:p w14:paraId="585E529D" w14:textId="77777777" w:rsidR="005E0EB7" w:rsidRDefault="005E0E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CCDD" w14:textId="77777777" w:rsidR="00513024" w:rsidRDefault="00513024" w:rsidP="006C4D53">
      <w:r>
        <w:separator/>
      </w:r>
    </w:p>
  </w:footnote>
  <w:footnote w:type="continuationSeparator" w:id="0">
    <w:p w14:paraId="4DFFFF4D" w14:textId="77777777" w:rsidR="00513024" w:rsidRDefault="00513024" w:rsidP="006C4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9E1"/>
    <w:multiLevelType w:val="hybridMultilevel"/>
    <w:tmpl w:val="11E0FB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4859B8"/>
    <w:multiLevelType w:val="hybridMultilevel"/>
    <w:tmpl w:val="1E60A76E"/>
    <w:lvl w:ilvl="0" w:tplc="9F3A1782">
      <w:start w:val="1"/>
      <w:numFmt w:val="taiwaneseCountingThousand"/>
      <w:lvlText w:val="%1、"/>
      <w:lvlJc w:val="left"/>
      <w:pPr>
        <w:ind w:left="480" w:hanging="480"/>
      </w:pPr>
      <w:rPr>
        <w:rFonts w:ascii="DengXian" w:eastAsia="DengXian" w:hAnsi="DengXi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F741B0"/>
    <w:multiLevelType w:val="hybridMultilevel"/>
    <w:tmpl w:val="5A0CE1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195985"/>
    <w:multiLevelType w:val="hybridMultilevel"/>
    <w:tmpl w:val="A434ED5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F44A14"/>
    <w:multiLevelType w:val="hybridMultilevel"/>
    <w:tmpl w:val="34B090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07"/>
    <w:rsid w:val="00015277"/>
    <w:rsid w:val="000F21F8"/>
    <w:rsid w:val="00256A07"/>
    <w:rsid w:val="00282DEE"/>
    <w:rsid w:val="002A5A56"/>
    <w:rsid w:val="002F08AC"/>
    <w:rsid w:val="0032789A"/>
    <w:rsid w:val="00477190"/>
    <w:rsid w:val="004D3D96"/>
    <w:rsid w:val="004F2A5D"/>
    <w:rsid w:val="00513024"/>
    <w:rsid w:val="005532DE"/>
    <w:rsid w:val="0056378C"/>
    <w:rsid w:val="005A1291"/>
    <w:rsid w:val="005E0EB7"/>
    <w:rsid w:val="00616BD6"/>
    <w:rsid w:val="00655AD0"/>
    <w:rsid w:val="006B392A"/>
    <w:rsid w:val="006C4D53"/>
    <w:rsid w:val="0082793A"/>
    <w:rsid w:val="0085523A"/>
    <w:rsid w:val="00884459"/>
    <w:rsid w:val="00955C71"/>
    <w:rsid w:val="00976CD2"/>
    <w:rsid w:val="009B5293"/>
    <w:rsid w:val="009D4703"/>
    <w:rsid w:val="00A13CFB"/>
    <w:rsid w:val="00A54044"/>
    <w:rsid w:val="00B41D6D"/>
    <w:rsid w:val="00C51FA9"/>
    <w:rsid w:val="00C700DE"/>
    <w:rsid w:val="00C879B1"/>
    <w:rsid w:val="00D44C51"/>
    <w:rsid w:val="00DB6C43"/>
    <w:rsid w:val="00E0574C"/>
    <w:rsid w:val="00E608BA"/>
    <w:rsid w:val="00EE3CF5"/>
    <w:rsid w:val="00F52039"/>
    <w:rsid w:val="00F63CD4"/>
    <w:rsid w:val="00FE1C1B"/>
    <w:rsid w:val="00FE61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D6A53"/>
  <w15:chartTrackingRefBased/>
  <w15:docId w15:val="{C6A5162C-C6CB-4375-AE75-6F5AE7DD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CD2"/>
    <w:pPr>
      <w:ind w:leftChars="200" w:left="480"/>
    </w:pPr>
  </w:style>
  <w:style w:type="paragraph" w:customStyle="1" w:styleId="Default">
    <w:name w:val="Default"/>
    <w:rsid w:val="009B5293"/>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6C4D53"/>
    <w:pPr>
      <w:tabs>
        <w:tab w:val="center" w:pos="4153"/>
        <w:tab w:val="right" w:pos="8306"/>
      </w:tabs>
      <w:snapToGrid w:val="0"/>
    </w:pPr>
    <w:rPr>
      <w:sz w:val="20"/>
      <w:szCs w:val="20"/>
    </w:rPr>
  </w:style>
  <w:style w:type="character" w:customStyle="1" w:styleId="a5">
    <w:name w:val="頁首 字元"/>
    <w:basedOn w:val="a0"/>
    <w:link w:val="a4"/>
    <w:uiPriority w:val="99"/>
    <w:rsid w:val="006C4D53"/>
    <w:rPr>
      <w:sz w:val="20"/>
      <w:szCs w:val="20"/>
    </w:rPr>
  </w:style>
  <w:style w:type="paragraph" w:styleId="a6">
    <w:name w:val="footer"/>
    <w:basedOn w:val="a"/>
    <w:link w:val="a7"/>
    <w:uiPriority w:val="99"/>
    <w:unhideWhenUsed/>
    <w:rsid w:val="006C4D53"/>
    <w:pPr>
      <w:tabs>
        <w:tab w:val="center" w:pos="4153"/>
        <w:tab w:val="right" w:pos="8306"/>
      </w:tabs>
      <w:snapToGrid w:val="0"/>
    </w:pPr>
    <w:rPr>
      <w:sz w:val="20"/>
      <w:szCs w:val="20"/>
    </w:rPr>
  </w:style>
  <w:style w:type="character" w:customStyle="1" w:styleId="a7">
    <w:name w:val="頁尾 字元"/>
    <w:basedOn w:val="a0"/>
    <w:link w:val="a6"/>
    <w:uiPriority w:val="99"/>
    <w:rsid w:val="006C4D53"/>
    <w:rPr>
      <w:sz w:val="20"/>
      <w:szCs w:val="20"/>
    </w:rPr>
  </w:style>
  <w:style w:type="character" w:customStyle="1" w:styleId="fontstyle01">
    <w:name w:val="fontstyle01"/>
    <w:basedOn w:val="a0"/>
    <w:rsid w:val="005E0EB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Dawn Chan</cp:lastModifiedBy>
  <cp:revision>20</cp:revision>
  <cp:lastPrinted>2024-09-05T08:44:00Z</cp:lastPrinted>
  <dcterms:created xsi:type="dcterms:W3CDTF">2024-04-19T02:21:00Z</dcterms:created>
  <dcterms:modified xsi:type="dcterms:W3CDTF">2026-02-03T09:00:00Z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0db1ca3a-199c-45eb-90cb-f8e4ebb7b610</vt:lpwstr>
  </property>
</Properties>
</file>